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50568B1D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E1E17" w14:textId="7BC60EA3" w:rsidR="00711ED1" w:rsidRDefault="00711ED1" w:rsidP="00711ED1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ტენდერი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7B0B7349" w14:textId="1F06F0D5" w:rsidR="00FB16E8" w:rsidRPr="0088301C" w:rsidRDefault="00FB16E8" w:rsidP="00FB16E8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66993"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>უწყვეტი კვების წყაროს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[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</w:rPr>
                                  <w:t>UPS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>]</w:t>
                                </w:r>
                                <w:r w:rsidRPr="00766993"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საგარანტიო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>მომსახურების განსაახლებლად</w:t>
                                </w:r>
                              </w:p>
                              <w:p w14:paraId="571EBCA5" w14:textId="77777777" w:rsidR="00FB16E8" w:rsidRPr="001318E4" w:rsidRDefault="00FB16E8" w:rsidP="00711ED1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6FEE1E17" w14:textId="7BC60EA3" w:rsidR="00711ED1" w:rsidRDefault="00711ED1" w:rsidP="00711ED1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ტენდერი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7B0B7349" w14:textId="1F06F0D5" w:rsidR="00FB16E8" w:rsidRPr="0088301C" w:rsidRDefault="00FB16E8" w:rsidP="00FB16E8">
                          <w:pPr>
                            <w:jc w:val="center"/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766993"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>უწყვეტი კვების წყაროს</w:t>
                          </w:r>
                          <w:r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 xml:space="preserve"> [</w:t>
                          </w:r>
                          <w:r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</w:rPr>
                            <w:t>UPS</w:t>
                          </w:r>
                          <w:r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>]</w:t>
                          </w:r>
                          <w:r w:rsidRPr="00766993"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 xml:space="preserve"> საგარანტიო </w:t>
                          </w:r>
                          <w:r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>მომსახურების განსაახლებლად</w:t>
                          </w:r>
                        </w:p>
                        <w:p w14:paraId="571EBCA5" w14:textId="77777777" w:rsidR="00FB16E8" w:rsidRPr="001318E4" w:rsidRDefault="00FB16E8" w:rsidP="00711ED1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  <w:r w:rsidR="00711ED1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3C9E1" wp14:editId="2F0482B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35372" w14:textId="77777777" w:rsidR="00711ED1" w:rsidRPr="00305561" w:rsidRDefault="00711ED1" w:rsidP="00711ED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711ED1" w:rsidRPr="00B74490" w14:paraId="5FDC7F6C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59F51487" w14:textId="77777777" w:rsidR="00711ED1" w:rsidRPr="00CE4AF2" w:rsidRDefault="00711ED1" w:rsidP="001D741B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#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A217043" w14:textId="77777777" w:rsidR="00711ED1" w:rsidRPr="00B74490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CE4AF2" w14:paraId="63BEC10A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9113E35" w14:textId="0C3BEC82" w:rsidR="00711ED1" w:rsidRPr="00CE4AF2" w:rsidRDefault="00711ED1" w:rsidP="009E06FA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08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10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158C4748" w14:textId="2262F441" w:rsidR="00711ED1" w:rsidRPr="00CE4AF2" w:rsidRDefault="00711ED1" w:rsidP="00CE4AF2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:  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22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10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18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="00CE4AF2" w:rsidRPr="00CE4AF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41974855" w14:textId="77777777" w:rsidR="00711ED1" w:rsidRPr="00CE4AF2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B74490" w14:paraId="6673BF72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0187AC24" w14:textId="77777777" w:rsidR="00711ED1" w:rsidRPr="00CE4AF2" w:rsidRDefault="00711ED1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8008682" w14:textId="53F8D024" w:rsidR="00B74490" w:rsidRPr="00CE4AF2" w:rsidRDefault="00B74490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4AF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CE4AF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734F5F4" w14:textId="77777777" w:rsidR="00711ED1" w:rsidRPr="00B74490" w:rsidRDefault="00711ED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05CC6B7C" w14:textId="77777777" w:rsidR="00711ED1" w:rsidRPr="00B74490" w:rsidRDefault="00123BC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10" w:history="1">
                                        <w:r w:rsidR="00711ED1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0E441F5C" w14:textId="31DD805D" w:rsidR="00711ED1" w:rsidRPr="00B74490" w:rsidRDefault="00711ED1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01846D02" w14:textId="77777777" w:rsidR="00711ED1" w:rsidRPr="00C46668" w:rsidRDefault="00711ED1" w:rsidP="00711ED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27935372" w14:textId="77777777" w:rsidR="00711ED1" w:rsidRPr="00305561" w:rsidRDefault="00711ED1" w:rsidP="00711ED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711ED1" w:rsidRPr="00B74490" w14:paraId="5FDC7F6C" w14:textId="77777777" w:rsidTr="007626C0">
                            <w:tc>
                              <w:tcPr>
                                <w:tcW w:w="4518" w:type="dxa"/>
                              </w:tcPr>
                              <w:p w14:paraId="59F51487" w14:textId="77777777" w:rsidR="00711ED1" w:rsidRPr="00CE4AF2" w:rsidRDefault="00711ED1" w:rsidP="001D741B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#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A217043" w14:textId="77777777" w:rsidR="00711ED1" w:rsidRPr="00B74490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711ED1" w:rsidRPr="00CE4AF2" w14:paraId="63BEC10A" w14:textId="77777777" w:rsidTr="007626C0">
                            <w:tc>
                              <w:tcPr>
                                <w:tcW w:w="4518" w:type="dxa"/>
                              </w:tcPr>
                              <w:p w14:paraId="29113E35" w14:textId="0C3BEC82" w:rsidR="00711ED1" w:rsidRPr="00CE4AF2" w:rsidRDefault="00711ED1" w:rsidP="009E06FA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08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10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158C4748" w14:textId="2262F441" w:rsidR="00711ED1" w:rsidRPr="00CE4AF2" w:rsidRDefault="00711ED1" w:rsidP="00CE4AF2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:  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22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10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; 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18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="00CE4AF2" w:rsidRPr="00CE4AF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41974855" w14:textId="77777777" w:rsidR="00711ED1" w:rsidRPr="00CE4AF2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711ED1" w:rsidRPr="00B74490" w14:paraId="6673BF72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0187AC24" w14:textId="77777777" w:rsidR="00711ED1" w:rsidRPr="00CE4AF2" w:rsidRDefault="00711ED1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8008682" w14:textId="53F8D024" w:rsidR="00B74490" w:rsidRPr="00CE4AF2" w:rsidRDefault="00B74490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CE4AF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CE4AF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734F5F4" w14:textId="77777777" w:rsidR="00711ED1" w:rsidRPr="00B74490" w:rsidRDefault="00711ED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05CC6B7C" w14:textId="77777777" w:rsidR="00711ED1" w:rsidRPr="00B74490" w:rsidRDefault="00123BC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1" w:history="1">
                                  <w:r w:rsidR="00711ED1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0E441F5C" w14:textId="31DD805D" w:rsidR="00711ED1" w:rsidRPr="00B74490" w:rsidRDefault="00711ED1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01846D02" w14:textId="77777777" w:rsidR="00711ED1" w:rsidRPr="00C46668" w:rsidRDefault="00711ED1" w:rsidP="00711ED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156AAE24" w14:textId="2E0C3DD1" w:rsidR="00711ED1" w:rsidRPr="00B35CA0" w:rsidRDefault="00262C89" w:rsidP="00711ED1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 w:rsidRPr="00766993">
        <w:rPr>
          <w:rFonts w:cs="Sylfaen"/>
          <w:b/>
          <w:color w:val="244061" w:themeColor="accent1" w:themeShade="80"/>
          <w:sz w:val="44"/>
          <w:szCs w:val="56"/>
          <w:lang w:val="ka-GE"/>
        </w:rPr>
        <w:t>უწყვეტი კვების წყაროს</w:t>
      </w:r>
      <w:r>
        <w:rPr>
          <w:rFonts w:cs="Sylfaen"/>
          <w:b/>
          <w:color w:val="244061" w:themeColor="accent1" w:themeShade="80"/>
          <w:sz w:val="44"/>
          <w:szCs w:val="56"/>
          <w:lang w:val="ka-GE"/>
        </w:rPr>
        <w:t xml:space="preserve"> [</w:t>
      </w:r>
      <w:r>
        <w:rPr>
          <w:rFonts w:cs="Sylfaen"/>
          <w:b/>
          <w:color w:val="244061" w:themeColor="accent1" w:themeShade="80"/>
          <w:sz w:val="44"/>
          <w:szCs w:val="56"/>
        </w:rPr>
        <w:t>UPS</w:t>
      </w:r>
      <w:r>
        <w:rPr>
          <w:rFonts w:cs="Sylfaen"/>
          <w:b/>
          <w:color w:val="244061" w:themeColor="accent1" w:themeShade="80"/>
          <w:sz w:val="44"/>
          <w:szCs w:val="56"/>
          <w:lang w:val="ka-GE"/>
        </w:rPr>
        <w:t>]</w:t>
      </w:r>
      <w:r w:rsidRPr="00766993">
        <w:rPr>
          <w:rFonts w:cs="Sylfaen"/>
          <w:b/>
          <w:color w:val="244061" w:themeColor="accent1" w:themeShade="80"/>
          <w:sz w:val="44"/>
          <w:szCs w:val="56"/>
          <w:lang w:val="ka-GE"/>
        </w:rPr>
        <w:t xml:space="preserve"> საგარანტიო </w:t>
      </w:r>
      <w:r>
        <w:rPr>
          <w:rFonts w:cs="Sylfaen"/>
          <w:b/>
          <w:color w:val="244061" w:themeColor="accent1" w:themeShade="80"/>
          <w:sz w:val="44"/>
          <w:szCs w:val="56"/>
          <w:lang w:val="ka-GE"/>
        </w:rPr>
        <w:t xml:space="preserve">მომსახურების </w:t>
      </w:r>
      <w:r w:rsidR="00711ED1" w:rsidRPr="00262C89">
        <w:rPr>
          <w:rFonts w:cs="Sylfaen"/>
          <w:b/>
          <w:color w:val="244061" w:themeColor="accent1" w:themeShade="80"/>
          <w:sz w:val="44"/>
          <w:szCs w:val="56"/>
          <w:lang w:val="ka-GE"/>
        </w:rPr>
        <w:t>განახლება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640E2149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CD1095E" w:rsidR="00672F54" w:rsidRPr="00672F54" w:rsidRDefault="00123BC1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9CD71B8" w:rsidR="00672F54" w:rsidRPr="00672F54" w:rsidRDefault="00123BC1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3DB37B3C" w:rsidR="00672F54" w:rsidRPr="00672F54" w:rsidRDefault="00123BC1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8621EB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0"/>
    <w:bookmarkEnd w:id="1"/>
    <w:p w14:paraId="3160E1B8" w14:textId="0D43E81E" w:rsidR="003C4035" w:rsidRPr="004D13FF" w:rsidRDefault="000D19A9" w:rsidP="008621EB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8621EB" w:rsidRPr="008621E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E0B5C">
        <w:rPr>
          <w:rFonts w:eastAsiaTheme="minorEastAsia" w:cs="Sylfaen"/>
          <w:color w:val="244061" w:themeColor="accent1" w:themeShade="80"/>
          <w:lang w:val="ka-GE" w:eastAsia="ja-JP"/>
        </w:rPr>
        <w:t xml:space="preserve">დანართი 3-ში მოცემული კვების წყაროებისთვის </w:t>
      </w:r>
      <w:r w:rsidR="008621EB" w:rsidRPr="008621EB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 განახლებაზე</w:t>
      </w:r>
      <w:r w:rsidR="008621E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3" w:name="_Toc29923760"/>
      <w:bookmarkStart w:id="4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3"/>
      <w:bookmarkEnd w:id="4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C72E197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6934ADEE" w:rsidR="00DB6A1D" w:rsidRPr="00F3598D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წარმოადგინოს</w:t>
      </w:r>
      <w:r w:rsidR="00551331"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51331" w:rsidRPr="00F3598D">
        <w:rPr>
          <w:color w:val="244061" w:themeColor="accent1" w:themeShade="80"/>
          <w:lang w:val="ka-GE"/>
        </w:rPr>
        <w:t xml:space="preserve">მოთხოვნილი პროდუქციის </w:t>
      </w:r>
      <w:r w:rsidR="002C23EF" w:rsidRPr="00F3598D">
        <w:rPr>
          <w:rFonts w:eastAsiaTheme="minorEastAsia"/>
          <w:color w:val="244061" w:themeColor="accent1" w:themeShade="80"/>
          <w:lang w:val="ka-GE" w:eastAsia="ja-JP"/>
        </w:rPr>
        <w:t>შესაბამისი</w:t>
      </w:r>
      <w:r w:rsidR="00C4203F" w:rsidRPr="00F3598D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2C23EF" w:rsidRPr="00F3598D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F3598D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F3598D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F3598D">
        <w:rPr>
          <w:rFonts w:cs="Sylfaen"/>
          <w:color w:val="244061" w:themeColor="accent1" w:themeShade="80"/>
          <w:lang w:val="ka-GE"/>
        </w:rPr>
        <w:t>ფასი</w:t>
      </w:r>
      <w:r w:rsidR="002C23EF" w:rsidRPr="00F3598D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F3598D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F3598D">
        <w:rPr>
          <w:rFonts w:cs="Sylfaen"/>
          <w:color w:val="244061" w:themeColor="accent1" w:themeShade="80"/>
          <w:lang w:val="ka-GE"/>
        </w:rPr>
        <w:t>სატენდერო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წინადადება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წარმოდგენილი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უნდა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იყოს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F3598D">
        <w:rPr>
          <w:rFonts w:cs="Sylfaen"/>
          <w:color w:val="244061" w:themeColor="accent1" w:themeShade="80"/>
          <w:lang w:val="ka-GE"/>
        </w:rPr>
        <w:t>დოლარში</w:t>
      </w:r>
      <w:r w:rsidRPr="00F3598D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F3598D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F3598D">
        <w:rPr>
          <w:rFonts w:cs="Sylfaen"/>
          <w:color w:val="244061" w:themeColor="accent1" w:themeShade="80"/>
          <w:lang w:val="ka-GE"/>
        </w:rPr>
        <w:t>პრეტენდენტის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მიერ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ასატვირთი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ყველა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დოკუმენტი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და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ინფორმაცია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დამოწმებული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უნდა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იყოს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უფლებამოსილი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პირის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ხელმოწერითა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და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ბეჭდით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F3598D">
        <w:rPr>
          <w:rFonts w:cs="Sylfaen"/>
          <w:color w:val="244061" w:themeColor="accent1" w:themeShade="80"/>
          <w:lang w:val="ka-GE"/>
        </w:rPr>
        <w:t>ტენდერში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მონაწილეობის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მისაღებად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აუცილებელია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ორგანიზაციამ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წარმოადგინოს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5" w:name="_Toc29923761"/>
      <w:bookmarkStart w:id="6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5"/>
      <w:bookmarkEnd w:id="6"/>
    </w:p>
    <w:p w14:paraId="4F6DAAEB" w14:textId="77777777" w:rsidR="008621EB" w:rsidRDefault="008621EB" w:rsidP="008621EB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29184ED" w14:textId="2F053F87" w:rsidR="008621EB" w:rsidRPr="008621EB" w:rsidRDefault="00CD400A" w:rsidP="008621EB">
      <w:pPr>
        <w:rPr>
          <w:rFonts w:ascii="Palatino Linotype" w:hAnsi="Palatino Linotype"/>
          <w:color w:val="244061" w:themeColor="accent1" w:themeShade="80"/>
          <w:lang w:val="ka-GE"/>
        </w:rPr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</w:t>
      </w:r>
      <w:bookmarkStart w:id="7" w:name="_GoBack"/>
      <w:bookmarkEnd w:id="7"/>
      <w:r w:rsidRPr="00CD400A">
        <w:rPr>
          <w:rFonts w:eastAsiaTheme="minorEastAsia"/>
          <w:color w:val="244061" w:themeColor="accent1" w:themeShade="80"/>
          <w:lang w:val="ka-GE" w:eastAsia="ja-JP"/>
        </w:rPr>
        <w:t>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bookmarkStart w:id="8" w:name="_Toc29923762"/>
      <w:bookmarkStart w:id="9" w:name="_Toc49178720"/>
      <w:bookmarkEnd w:id="2"/>
      <w:r w:rsidR="008621EB">
        <w:rPr>
          <w:rFonts w:eastAsiaTheme="minorEastAsia"/>
          <w:color w:val="244061" w:themeColor="accent1" w:themeShade="80"/>
          <w:lang w:eastAsia="ja-JP"/>
        </w:rPr>
        <w:br/>
      </w:r>
    </w:p>
    <w:p w14:paraId="4143F6B7" w14:textId="113B7F5B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გაწევის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მინიმუმ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F3598D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F3598D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F3598D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F3598D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F3598D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წლიანი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3598D">
        <w:rPr>
          <w:rFonts w:cs="Sylfaen"/>
          <w:color w:val="244061" w:themeColor="accent1" w:themeShade="80"/>
          <w:lang w:val="ka-GE"/>
        </w:rPr>
        <w:t>გამოცდილება</w:t>
      </w:r>
      <w:r w:rsidRPr="00F3598D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46150187" w:rsidR="00A557FF" w:rsidRDefault="00A557FF" w:rsidP="00A557FF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2EE865F8" w14:textId="77777777" w:rsidR="00A375F7" w:rsidRPr="00A375F7" w:rsidRDefault="00A375F7" w:rsidP="00A557FF">
      <w:pPr>
        <w:rPr>
          <w:rFonts w:asciiTheme="minorHAnsi" w:hAnsiTheme="minorHAnsi"/>
          <w:color w:val="244061" w:themeColor="accent1" w:themeShade="80"/>
        </w:rPr>
      </w:pP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1116" w:type="dxa"/>
        <w:tblInd w:w="-365" w:type="dxa"/>
        <w:tblLook w:val="04A0" w:firstRow="1" w:lastRow="0" w:firstColumn="1" w:lastColumn="0" w:noHBand="0" w:noVBand="1"/>
      </w:tblPr>
      <w:tblGrid>
        <w:gridCol w:w="5490"/>
        <w:gridCol w:w="2070"/>
        <w:gridCol w:w="1890"/>
        <w:gridCol w:w="1666"/>
      </w:tblGrid>
      <w:tr w:rsidR="00FC0886" w:rsidRPr="009D27E5" w14:paraId="0317D777" w14:textId="77777777" w:rsidTr="00FC0886">
        <w:trPr>
          <w:trHeight w:val="26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FC0886" w:rsidRPr="009D27E5" w:rsidRDefault="00FC0886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FC0886" w:rsidRPr="009D27E5" w:rsidRDefault="00FC0886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AB11B" w14:textId="77777777" w:rsidR="00FC0886" w:rsidRDefault="00FC0886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</w:p>
          <w:p w14:paraId="1B242952" w14:textId="68AB78F3" w:rsidR="00FC0886" w:rsidRDefault="00FC0886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0FF3E851" w:rsidR="00FC0886" w:rsidRPr="009D27E5" w:rsidRDefault="00FC0886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FC0886" w:rsidRPr="009D27E5" w14:paraId="00662104" w14:textId="77777777" w:rsidTr="00FC0886">
        <w:trPr>
          <w:trHeight w:val="25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38DB6" w14:textId="77777777" w:rsidR="00FC0886" w:rsidRPr="00FC0886" w:rsidRDefault="00FC0886" w:rsidP="00FC0886">
            <w:pPr>
              <w:pStyle w:val="a0"/>
              <w:numPr>
                <w:ilvl w:val="0"/>
                <w:numId w:val="0"/>
              </w:numPr>
              <w:rPr>
                <w:rFonts w:ascii="Palatino Linotype" w:hAnsi="Palatino Linotype"/>
                <w:color w:val="1F497D"/>
              </w:rPr>
            </w:pPr>
            <w:r w:rsidRPr="00FC0886">
              <w:rPr>
                <w:rFonts w:ascii="Palatino Linotype" w:hAnsi="Palatino Linotype"/>
                <w:color w:val="1F497D"/>
              </w:rPr>
              <w:t>MGE Galaxy 300 20kVA 3:1 (inventory #: E899) (A)</w:t>
            </w:r>
          </w:p>
          <w:p w14:paraId="44B192EC" w14:textId="6454ED06" w:rsidR="00FC0886" w:rsidRPr="00FC0886" w:rsidRDefault="00FC0886" w:rsidP="00FC0886">
            <w:pPr>
              <w:pStyle w:val="a0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FC0886" w:rsidRPr="00FC0886" w:rsidRDefault="00FC0886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FC0886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5CFAE" w14:textId="77777777" w:rsidR="00FC0886" w:rsidRPr="00FC0886" w:rsidRDefault="00FC0886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  <w:p w14:paraId="4195DA0C" w14:textId="15D8725F" w:rsidR="00FC0886" w:rsidRPr="00FC0886" w:rsidRDefault="00FC0886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FC0886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 xml:space="preserve">3 </w:t>
            </w:r>
            <w:r w:rsidRPr="00FC0886">
              <w:rPr>
                <w:rFonts w:cs="Sylfaen"/>
                <w:color w:val="244061" w:themeColor="accent1" w:themeShade="80"/>
                <w:lang w:val="ka-GE"/>
              </w:rPr>
              <w:t>წელი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5551E39D" w:rsidR="00FC0886" w:rsidRPr="00FC0886" w:rsidRDefault="00FC0886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FC0886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FC0886" w:rsidRPr="009D27E5" w14:paraId="5D0075D1" w14:textId="77777777" w:rsidTr="00FC0886">
        <w:trPr>
          <w:trHeight w:val="25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B7393" w14:textId="77777777" w:rsidR="00FC0886" w:rsidRPr="00FC0886" w:rsidRDefault="00FC0886" w:rsidP="00FC0886">
            <w:pPr>
              <w:pStyle w:val="a0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color w:val="1F497D"/>
              </w:rPr>
            </w:pPr>
            <w:r w:rsidRPr="00FC0886">
              <w:rPr>
                <w:rFonts w:ascii="Palatino Linotype" w:hAnsi="Palatino Linotype"/>
                <w:color w:val="1F497D"/>
              </w:rPr>
              <w:t>MGE Galaxy 300 20kVA 3:1 (inventory #: E900) (B)</w:t>
            </w:r>
          </w:p>
          <w:p w14:paraId="73B6AA54" w14:textId="49E04055" w:rsidR="00FC0886" w:rsidRPr="00FC0886" w:rsidRDefault="00FC0886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156D8" w14:textId="7683B8A3" w:rsidR="00FC0886" w:rsidRPr="00FC0886" w:rsidRDefault="00FC0886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FC0886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D2571" w14:textId="77777777" w:rsidR="00FC0886" w:rsidRPr="00FC0886" w:rsidRDefault="00FC0886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  <w:p w14:paraId="62F56A94" w14:textId="69AF23B1" w:rsidR="00FC0886" w:rsidRPr="00FC0886" w:rsidRDefault="00FC0886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FC0886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 xml:space="preserve">3 </w:t>
            </w:r>
            <w:r w:rsidRPr="00FC0886">
              <w:rPr>
                <w:rFonts w:cs="Sylfaen"/>
                <w:color w:val="244061" w:themeColor="accent1" w:themeShade="80"/>
                <w:lang w:val="ka-GE"/>
              </w:rPr>
              <w:t>წელი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D7FE6" w14:textId="2CDADA4C" w:rsidR="00FC0886" w:rsidRPr="00FC0886" w:rsidRDefault="00FC0886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09E5FCB3" w:rsidR="003D248F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r w:rsidR="00EA0D60">
        <w:rPr>
          <w:lang w:val="ka-GE"/>
        </w:rPr>
        <w:t>მოთხოვნილი პროდუქციის დასახელება</w:t>
      </w:r>
      <w:r w:rsidR="00EA0D60">
        <w:t>/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571C1559" w14:textId="2A2B4E8A" w:rsidR="00EA0D60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5A70C911" w14:textId="2571AC46" w:rsidR="009F6A8F" w:rsidRPr="009F6A8F" w:rsidRDefault="009F6A8F" w:rsidP="009F6A8F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t>მწარმოებლის საგარანტიო პერიოდის გაგრძელება შემდეგი მოწყობილობებისთვის</w:t>
      </w:r>
    </w:p>
    <w:p w14:paraId="315D832B" w14:textId="51A7BCC7" w:rsidR="00EA0D60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66F21040" w14:textId="77777777" w:rsidR="00FC0886" w:rsidRDefault="00FC0886" w:rsidP="00FC0886">
      <w:pPr>
        <w:pStyle w:val="a0"/>
        <w:numPr>
          <w:ilvl w:val="2"/>
          <w:numId w:val="27"/>
        </w:numPr>
        <w:rPr>
          <w:color w:val="1F497D"/>
        </w:rPr>
      </w:pPr>
      <w:r w:rsidRPr="0046558C">
        <w:rPr>
          <w:color w:val="1F497D"/>
        </w:rPr>
        <w:t>MGE Galaxy 300 20kVA 3:1 (inventory #: E899) (A)</w:t>
      </w:r>
    </w:p>
    <w:p w14:paraId="6F664AAD" w14:textId="77777777" w:rsidR="00FC0886" w:rsidRPr="0046558C" w:rsidRDefault="00FC0886" w:rsidP="00FC0886">
      <w:pPr>
        <w:pStyle w:val="a0"/>
        <w:numPr>
          <w:ilvl w:val="2"/>
          <w:numId w:val="27"/>
        </w:numPr>
        <w:rPr>
          <w:color w:val="1F497D"/>
        </w:rPr>
      </w:pPr>
      <w:r w:rsidRPr="0046558C">
        <w:rPr>
          <w:color w:val="1F497D"/>
        </w:rPr>
        <w:t>MGE Galaxy 300 20kVA 3:1 (inventory #: E900) (B)</w:t>
      </w:r>
    </w:p>
    <w:p w14:paraId="2B01EE65" w14:textId="77777777" w:rsidR="00EA0D60" w:rsidRPr="00FC0886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sectPr w:rsidR="003D248F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24BB" w14:textId="77777777" w:rsidR="00123BC1" w:rsidRDefault="00123BC1" w:rsidP="002E7950">
      <w:r>
        <w:separator/>
      </w:r>
    </w:p>
  </w:endnote>
  <w:endnote w:type="continuationSeparator" w:id="0">
    <w:p w14:paraId="1692D00B" w14:textId="77777777" w:rsidR="00123BC1" w:rsidRDefault="00123BC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ABC9040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3598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3598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BA16" w14:textId="77777777" w:rsidR="00123BC1" w:rsidRDefault="00123BC1" w:rsidP="002E7950">
      <w:r>
        <w:separator/>
      </w:r>
    </w:p>
  </w:footnote>
  <w:footnote w:type="continuationSeparator" w:id="0">
    <w:p w14:paraId="412E2D89" w14:textId="77777777" w:rsidR="00123BC1" w:rsidRDefault="00123BC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5396"/>
    <w:multiLevelType w:val="hybridMultilevel"/>
    <w:tmpl w:val="83BC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1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9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7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6F13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3BC1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2C89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B5C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624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68E7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32C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1331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1ED1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1EB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4D15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6A8F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75F7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795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490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AFA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4AF2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E31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098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60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598D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6E8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88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23D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C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94577-A1D4-41CB-9177-68D91D8E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31</cp:revision>
  <cp:lastPrinted>2018-12-25T15:48:00Z</cp:lastPrinted>
  <dcterms:created xsi:type="dcterms:W3CDTF">2020-09-14T12:39:00Z</dcterms:created>
  <dcterms:modified xsi:type="dcterms:W3CDTF">2020-10-08T13:46:00Z</dcterms:modified>
</cp:coreProperties>
</file>